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FB" w:rsidRDefault="000F30FB" w:rsidP="000F30FB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D66D99" wp14:editId="22375196">
            <wp:extent cx="704850" cy="679450"/>
            <wp:effectExtent l="0" t="0" r="0" b="635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FB" w:rsidRDefault="000F30FB" w:rsidP="000F30FB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- Югра</w:t>
      </w:r>
    </w:p>
    <w:p w:rsidR="000F30FB" w:rsidRDefault="000F30FB" w:rsidP="000F30FB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муниципальный район</w:t>
      </w:r>
    </w:p>
    <w:p w:rsidR="000F30FB" w:rsidRDefault="000F30FB" w:rsidP="000F30FB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0FB" w:rsidRDefault="000F30FB" w:rsidP="000F30FB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0F30FB" w:rsidRDefault="000F30FB" w:rsidP="000F30FB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0F30FB" w:rsidRDefault="000F30FB" w:rsidP="000F30FB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0FB" w:rsidRDefault="000F30FB" w:rsidP="000F30FB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0F30FB" w:rsidRDefault="000F30FB" w:rsidP="000F30FB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30FB" w:rsidRDefault="000F30FB" w:rsidP="000F30FB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F30FB" w:rsidRDefault="000F30FB" w:rsidP="000F30FB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0FB" w:rsidRDefault="000F30FB" w:rsidP="000F30FB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55FA4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455FA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</w:t>
      </w:r>
      <w:r w:rsidR="00455F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55FA4">
        <w:rPr>
          <w:rFonts w:ascii="Times New Roman" w:eastAsia="Times New Roman" w:hAnsi="Times New Roman"/>
          <w:sz w:val="28"/>
          <w:szCs w:val="28"/>
          <w:lang w:eastAsia="ru-RU"/>
        </w:rPr>
        <w:t>14</w:t>
      </w:r>
    </w:p>
    <w:p w:rsidR="000F30FB" w:rsidRDefault="000F30FB" w:rsidP="000F30FB">
      <w:pPr>
        <w:keepNext/>
        <w:spacing w:after="0" w:line="24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0F30FB" w:rsidRDefault="000F30FB" w:rsidP="000F30FB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0FB" w:rsidRDefault="00265999" w:rsidP="000F30FB">
      <w:pPr>
        <w:spacing w:after="0" w:line="240" w:lineRule="auto"/>
        <w:ind w:right="396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</w:t>
      </w:r>
      <w:r w:rsidR="000F3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мероприятий, направленных на профилактику нарушений обязательных требований законодательства при осуществлении муниципального контроля за </w:t>
      </w:r>
      <w:r w:rsidR="00213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соблюдением правил благоустройства</w:t>
      </w:r>
      <w:r w:rsidR="000F3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сельского поселения Выкатной на 2021 год и плановый период 2022-2023 годы</w:t>
      </w:r>
    </w:p>
    <w:p w:rsidR="000F30FB" w:rsidRDefault="000F30FB" w:rsidP="000F3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0FB" w:rsidRDefault="000F30FB" w:rsidP="000F3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29A" w:rsidRPr="0021329A" w:rsidRDefault="0021329A" w:rsidP="002132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29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21329A" w:rsidRPr="00AB5DB2" w:rsidRDefault="0021329A" w:rsidP="002132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29A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Программу мероприятий, направленных на профилактику нарушений обязательных требований законодательства при осуществлении муниципального контроля за соблюдением правил благоустройства на территории сельского поселения Выкатной на 2021 год и плановый период 2022-2023 годы </w:t>
      </w:r>
      <w:r w:rsidRPr="00AB5DB2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приложению. </w:t>
      </w:r>
    </w:p>
    <w:p w:rsidR="000F30FB" w:rsidRPr="00471755" w:rsidRDefault="000F30FB" w:rsidP="000F3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71755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0F30FB" w:rsidRPr="00471755" w:rsidRDefault="000F30FB" w:rsidP="000F3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71755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0F30FB" w:rsidRDefault="000F30FB" w:rsidP="000F30FB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0FB" w:rsidRDefault="000F30FB" w:rsidP="000F30FB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0FB" w:rsidRPr="00FB3C33" w:rsidRDefault="000F30FB" w:rsidP="000F30FB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3C33">
        <w:rPr>
          <w:rFonts w:ascii="Times New Roman" w:hAnsi="Times New Roman"/>
          <w:sz w:val="28"/>
          <w:szCs w:val="28"/>
        </w:rPr>
        <w:t>Глава сельского</w:t>
      </w:r>
    </w:p>
    <w:p w:rsidR="000F30FB" w:rsidRDefault="000F30FB" w:rsidP="000F30FB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3C33">
        <w:rPr>
          <w:rFonts w:ascii="Times New Roman" w:hAnsi="Times New Roman"/>
          <w:sz w:val="28"/>
          <w:szCs w:val="28"/>
        </w:rPr>
        <w:t>поселения Выкатной                                                                        Н.Г. Щепёткин</w:t>
      </w:r>
    </w:p>
    <w:p w:rsidR="000F30FB" w:rsidRPr="00FB3C33" w:rsidRDefault="000F30FB" w:rsidP="000F30FB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FB3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 постановлению администрации</w:t>
      </w:r>
      <w:r w:rsidRPr="00FB3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сельского поселения Выкатной</w:t>
      </w:r>
    </w:p>
    <w:p w:rsidR="000F30FB" w:rsidRDefault="000F30FB" w:rsidP="000F30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C33">
        <w:rPr>
          <w:rFonts w:ascii="Times New Roman" w:eastAsia="Times New Roman" w:hAnsi="Times New Roman"/>
          <w:sz w:val="24"/>
          <w:szCs w:val="24"/>
          <w:lang w:eastAsia="ru-RU"/>
        </w:rPr>
        <w:t xml:space="preserve">  от </w:t>
      </w:r>
      <w:r w:rsidR="00455FA4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455FA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B3C33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B3C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455FA4">
        <w:rPr>
          <w:rFonts w:ascii="Times New Roman" w:eastAsia="Times New Roman" w:hAnsi="Times New Roman"/>
          <w:sz w:val="24"/>
          <w:szCs w:val="24"/>
          <w:lang w:eastAsia="ru-RU"/>
        </w:rPr>
        <w:t>14</w:t>
      </w:r>
    </w:p>
    <w:p w:rsidR="0021329A" w:rsidRDefault="0021329A" w:rsidP="002132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29A" w:rsidRDefault="0021329A" w:rsidP="002132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29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мероприятий, направленных на профилактику нарушений обязательных требований законодательства при осуществлении муниципального контроля за соблюдением правил благоустройства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21329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</w:p>
    <w:p w:rsidR="0021329A" w:rsidRPr="0021329A" w:rsidRDefault="0021329A" w:rsidP="002132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29A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год и плановый период 2022</w:t>
      </w:r>
      <w:r w:rsidRPr="0021329A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1329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</w:t>
      </w:r>
    </w:p>
    <w:p w:rsidR="0021329A" w:rsidRPr="0021329A" w:rsidRDefault="0021329A" w:rsidP="002132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29A">
        <w:rPr>
          <w:rFonts w:ascii="Times New Roman" w:eastAsia="Times New Roman" w:hAnsi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21329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Программа) </w:t>
      </w:r>
      <w:bookmarkStart w:id="1" w:name="P0012"/>
      <w:bookmarkEnd w:id="1"/>
    </w:p>
    <w:p w:rsidR="0021329A" w:rsidRPr="0021329A" w:rsidRDefault="0021329A" w:rsidP="002132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29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ПАСПОРТ </w:t>
      </w:r>
    </w:p>
    <w:p w:rsidR="00711309" w:rsidRDefault="00711309" w:rsidP="000F30FB">
      <w:pPr>
        <w:spacing w:after="0" w:line="24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4012E4" w:rsidTr="004012E4">
        <w:tc>
          <w:tcPr>
            <w:tcW w:w="1980" w:type="dxa"/>
          </w:tcPr>
          <w:p w:rsidR="004012E4" w:rsidRPr="007B3F9C" w:rsidRDefault="004012E4" w:rsidP="004012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7365" w:type="dxa"/>
          </w:tcPr>
          <w:p w:rsidR="004012E4" w:rsidRPr="007B3F9C" w:rsidRDefault="004012E4" w:rsidP="004012E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мероприятий, направленных на профилактику нарушений обязательных требований законодательства при осуществлении муниципального контроля за соблюдением правил благоустройства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213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Выкатной </w:t>
            </w:r>
            <w:r w:rsidRPr="00213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 и плановый период 2022</w:t>
            </w:r>
            <w:r w:rsidRPr="00213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13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012E4" w:rsidTr="004012E4">
        <w:tc>
          <w:tcPr>
            <w:tcW w:w="1980" w:type="dxa"/>
          </w:tcPr>
          <w:p w:rsidR="004012E4" w:rsidRPr="007B3F9C" w:rsidRDefault="004012E4" w:rsidP="004012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Правовые основания разработки программы </w:t>
            </w:r>
          </w:p>
        </w:tc>
        <w:tc>
          <w:tcPr>
            <w:tcW w:w="7365" w:type="dxa"/>
          </w:tcPr>
          <w:p w:rsidR="004012E4" w:rsidRPr="007B3F9C" w:rsidRDefault="004012E4" w:rsidP="004012E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26.12.</w:t>
            </w: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  <w:r w:rsidRPr="00401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294-ФЗ </w:t>
            </w:r>
            <w:r w:rsidRPr="00401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401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</w:t>
            </w:r>
            <w:r w:rsidRPr="00401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Pr="00401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294-ФЗ), постановление Правитель</w:t>
            </w:r>
            <w:r w:rsidRPr="00401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 от 26.12.</w:t>
            </w: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  <w:r w:rsidRPr="00401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1680 </w:t>
            </w:r>
            <w:r w:rsidRPr="00401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r w:rsidRPr="00401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Стандарт комплексной профилактики рисков причинения вреда охраняемым законом ценностям, утверждённый протоколом заседания проектного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омитета приоритетной программы «</w:t>
            </w: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Реформа контр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ольной и надзорной деятельности»</w:t>
            </w: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</w:t>
            </w: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</w:t>
            </w:r>
          </w:p>
        </w:tc>
      </w:tr>
      <w:tr w:rsidR="004012E4" w:rsidTr="004012E4">
        <w:tc>
          <w:tcPr>
            <w:tcW w:w="1980" w:type="dxa"/>
          </w:tcPr>
          <w:p w:rsidR="004012E4" w:rsidRPr="007B3F9C" w:rsidRDefault="004012E4" w:rsidP="004012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Разработчик программы </w:t>
            </w:r>
          </w:p>
        </w:tc>
        <w:tc>
          <w:tcPr>
            <w:tcW w:w="7365" w:type="dxa"/>
          </w:tcPr>
          <w:p w:rsidR="004012E4" w:rsidRPr="007B3F9C" w:rsidRDefault="004012E4" w:rsidP="004012E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931ADB" w:rsidTr="004012E4">
        <w:tc>
          <w:tcPr>
            <w:tcW w:w="1980" w:type="dxa"/>
          </w:tcPr>
          <w:p w:rsidR="00931ADB" w:rsidRPr="007B3F9C" w:rsidRDefault="00931ADB" w:rsidP="00931AD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7365" w:type="dxa"/>
          </w:tcPr>
          <w:p w:rsidR="00931ADB" w:rsidRDefault="00931ADB" w:rsidP="00931A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прозрачности системы муниципального контроля за соблюдением правил благоустройства;</w:t>
            </w:r>
          </w:p>
          <w:p w:rsidR="00931ADB" w:rsidRDefault="00931ADB" w:rsidP="00931A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предупреждение нарушения подконтрольными субъектами обязательных требований, установленных законодательством при осуществлении муниципального контроля за соблюдением правил благоустройства, включая устранение причин, факторов и условий, способствующих возможному нарушению обязательных требований;</w:t>
            </w:r>
          </w:p>
          <w:p w:rsidR="00931ADB" w:rsidRPr="007B3F9C" w:rsidRDefault="00931ADB" w:rsidP="00931A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устранение существующих и потенциальных условий, причин и факторов, способных привести к нарушению обязательных требований, установленных законодательством при осуществлении муниципального контроля за соблюдением правил благоустройства;</w:t>
            </w: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снижение административной нагрузки на подконтрольные субъекты;</w:t>
            </w: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разъяснение подконтрольным субъектам 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ADB" w:rsidTr="004012E4">
        <w:tc>
          <w:tcPr>
            <w:tcW w:w="1980" w:type="dxa"/>
          </w:tcPr>
          <w:p w:rsidR="00931ADB" w:rsidRPr="007B3F9C" w:rsidRDefault="00931ADB" w:rsidP="00931AD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7365" w:type="dxa"/>
          </w:tcPr>
          <w:p w:rsidR="00931ADB" w:rsidRDefault="00931ADB" w:rsidP="00931A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одинакового понимания обязательных требований у всех участников контрольно-надзорной деятельности, осуществляемой органом муниципального контроля за соблюдением правил благоустройства;</w:t>
            </w:r>
          </w:p>
          <w:p w:rsidR="00931ADB" w:rsidRDefault="00931ADB" w:rsidP="00931A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выявление причин, факторов и условий, способствующих нарушению обязательных требований законодательства при осуществлении муниципального контроля за соблюдением правил благоустройства, определение способов устранения или снижения рисков их возникновения;</w:t>
            </w:r>
          </w:p>
          <w:p w:rsidR="00931ADB" w:rsidRPr="007B3F9C" w:rsidRDefault="00931ADB" w:rsidP="00931A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уровня правовой грамотности подконтрольных субъектов, в том числе путём обеспечения доступности информации об обязательных требованиях и необ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ходимых мерах по их исполнению;</w:t>
            </w:r>
          </w:p>
        </w:tc>
      </w:tr>
      <w:tr w:rsidR="00931ADB" w:rsidTr="004012E4">
        <w:tc>
          <w:tcPr>
            <w:tcW w:w="1980" w:type="dxa"/>
          </w:tcPr>
          <w:p w:rsidR="00931ADB" w:rsidRPr="007B3F9C" w:rsidRDefault="00931ADB" w:rsidP="00931AD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365" w:type="dxa"/>
          </w:tcPr>
          <w:p w:rsidR="00931ADB" w:rsidRPr="007B3F9C" w:rsidRDefault="008E42D4" w:rsidP="008E42D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 и плановый период 2022</w:t>
            </w:r>
            <w:r w:rsidRPr="00213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13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31ADB" w:rsidTr="004012E4">
        <w:tc>
          <w:tcPr>
            <w:tcW w:w="1980" w:type="dxa"/>
          </w:tcPr>
          <w:p w:rsidR="00931ADB" w:rsidRPr="007B3F9C" w:rsidRDefault="00931ADB" w:rsidP="00931AD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365" w:type="dxa"/>
          </w:tcPr>
          <w:p w:rsidR="008E42D4" w:rsidRDefault="00931ADB" w:rsidP="008E42D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количества нарушений обязательных требований, требований, установленных муниципальными правовыми актами;</w:t>
            </w:r>
          </w:p>
          <w:p w:rsidR="008E42D4" w:rsidRDefault="00931ADB" w:rsidP="008E42D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квалифицированной профилактической работы должностных лиц контрольного органа;</w:t>
            </w:r>
          </w:p>
          <w:p w:rsidR="00931ADB" w:rsidRPr="007B3F9C" w:rsidRDefault="00931ADB" w:rsidP="008E42D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прозрачности де</w:t>
            </w:r>
            <w:r w:rsidR="008E4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контрольного органа;</w:t>
            </w:r>
          </w:p>
        </w:tc>
      </w:tr>
    </w:tbl>
    <w:p w:rsidR="004012E4" w:rsidRDefault="004012E4" w:rsidP="000F30FB">
      <w:pPr>
        <w:spacing w:after="0" w:line="240" w:lineRule="auto"/>
        <w:jc w:val="both"/>
      </w:pPr>
    </w:p>
    <w:p w:rsidR="008E42D4" w:rsidRPr="008E42D4" w:rsidRDefault="008E42D4" w:rsidP="008E42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2D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1. Анализ, оценка и статистические показатели состояния подконтрольной сферы </w:t>
      </w:r>
    </w:p>
    <w:p w:rsidR="008E42D4" w:rsidRDefault="008E42D4" w:rsidP="000F30FB">
      <w:pPr>
        <w:spacing w:after="0" w:line="240" w:lineRule="auto"/>
        <w:jc w:val="both"/>
      </w:pPr>
    </w:p>
    <w:p w:rsidR="008E42D4" w:rsidRPr="008E42D4" w:rsidRDefault="008E42D4" w:rsidP="008E42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2D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контроль за соблюдением правил благоустройства на территории </w:t>
      </w:r>
      <w:r w:rsidR="0045649E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8E42D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45649E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E42D4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соответствии с действующим законодательством.</w:t>
      </w:r>
    </w:p>
    <w:p w:rsidR="008E42D4" w:rsidRPr="008E42D4" w:rsidRDefault="008E42D4" w:rsidP="008E42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2D4">
        <w:rPr>
          <w:rFonts w:ascii="Times New Roman" w:eastAsia="Times New Roman" w:hAnsi="Times New Roman"/>
          <w:sz w:val="24"/>
          <w:szCs w:val="24"/>
          <w:lang w:eastAsia="ru-RU"/>
        </w:rPr>
        <w:t>Предметом Муниципального контроля за соблюдением правил благоустройства является проверка соблюдения гражданами, юридическими лицами, индивидуальными предпринимателями (далее</w:t>
      </w:r>
      <w:r w:rsidR="0045649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8E42D4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Субъекты проверки) на территории </w:t>
      </w:r>
      <w:r w:rsidR="0045649E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8E42D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45649E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E42D4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обязательных требований, установленных федеральными законами, законами Ханты-Мансийского автономного округа-Югры, муниципальными правовыми актами в области благоустройства на территории </w:t>
      </w:r>
      <w:r w:rsidR="0045649E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8E42D4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45649E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E42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649E" w:rsidRPr="00715E35" w:rsidRDefault="008E42D4" w:rsidP="004564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F9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5649E" w:rsidRPr="00715E3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2. План мероприятий по профилактике нарушений </w:t>
      </w:r>
    </w:p>
    <w:p w:rsidR="0045649E" w:rsidRPr="00715E35" w:rsidRDefault="0045649E" w:rsidP="004564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49E" w:rsidRDefault="0045649E" w:rsidP="004564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E35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мероприятий по профилактике нарушений </w:t>
      </w:r>
      <w:r w:rsidRPr="002A5C21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приложении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A5C21">
        <w:rPr>
          <w:rFonts w:ascii="Times New Roman" w:eastAsia="Times New Roman" w:hAnsi="Times New Roman"/>
          <w:sz w:val="24"/>
          <w:szCs w:val="24"/>
          <w:lang w:eastAsia="ru-RU"/>
        </w:rPr>
        <w:t xml:space="preserve"> 1 к Программе.</w:t>
      </w:r>
    </w:p>
    <w:p w:rsidR="008E42D4" w:rsidRDefault="008E42D4" w:rsidP="0045649E">
      <w:pPr>
        <w:spacing w:after="0" w:line="240" w:lineRule="auto"/>
        <w:jc w:val="both"/>
      </w:pPr>
    </w:p>
    <w:p w:rsidR="0045649E" w:rsidRPr="0045649E" w:rsidRDefault="0045649E" w:rsidP="004564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9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3. Ресурсное обеспечение программы </w:t>
      </w:r>
    </w:p>
    <w:p w:rsidR="0045649E" w:rsidRDefault="0045649E" w:rsidP="0045649E">
      <w:pPr>
        <w:spacing w:after="0" w:line="240" w:lineRule="auto"/>
        <w:jc w:val="both"/>
      </w:pPr>
    </w:p>
    <w:p w:rsidR="0045649E" w:rsidRPr="0045649E" w:rsidRDefault="0045649E" w:rsidP="004564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9E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обеспечение исполнения функций по муниципальному контролю за соблюдением правил благоустройства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45649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45649E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осуществляется за счёт средств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45649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4564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649E" w:rsidRPr="0045649E" w:rsidRDefault="0045649E" w:rsidP="004564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9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Контрольные мероприятия осуществляются в рамках исполнения должностных обязанностей сотрудников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45649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4564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Pr="00F9013E" w:rsidRDefault="00F9013E" w:rsidP="00F901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t>Раздел 4. Отчётные показатели программы</w:t>
      </w:r>
    </w:p>
    <w:p w:rsidR="00F9013E" w:rsidRP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t>Информационно-аналитическое обеспечение реализации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с использованием официального сайта администрации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F9013E">
        <w:t xml:space="preserve"> </w:t>
      </w: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t>http://hmrn.ru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013E" w:rsidRPr="00F9013E" w:rsidRDefault="00F9013E" w:rsidP="00F901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t>К отчётным показателям профилактичес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кой деятельности администрации сельского</w:t>
      </w: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относятся следующие:</w:t>
      </w:r>
    </w:p>
    <w:p w:rsidR="00F9013E" w:rsidRPr="00F9013E" w:rsidRDefault="00F9013E" w:rsidP="00F901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t>1. Количество выданных предостережений;</w:t>
      </w:r>
    </w:p>
    <w:p w:rsidR="00F9013E" w:rsidRPr="00F9013E" w:rsidRDefault="00F9013E" w:rsidP="00F901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t>2. Количество субъектов, которым выданы предостережения;</w:t>
      </w:r>
    </w:p>
    <w:p w:rsidR="00F9013E" w:rsidRPr="00F9013E" w:rsidRDefault="00F9013E" w:rsidP="00F901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 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 за соблюдением правил благоустройства, в том числе посредством размещения 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 (памяток), информационных статей;</w:t>
      </w:r>
    </w:p>
    <w:p w:rsidR="00F9013E" w:rsidRPr="00F9013E" w:rsidRDefault="00F9013E" w:rsidP="00F901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Проведение разъяснительной работы в средствах массовой информации и подобных мероприятий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 за соблюдением правил благоустройства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013E" w:rsidRPr="00F9013E" w:rsidRDefault="00F9013E" w:rsidP="00F901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t>Ожидаемые конечные результаты реализации мероприятий Программы:</w:t>
      </w:r>
    </w:p>
    <w:p w:rsidR="00F9013E" w:rsidRPr="00F9013E" w:rsidRDefault="00F9013E" w:rsidP="00F901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t>- снижение количества нарушений обязательных требований, требований, установленных муниципальными правовыми актами;</w:t>
      </w:r>
    </w:p>
    <w:p w:rsidR="00F9013E" w:rsidRPr="00F9013E" w:rsidRDefault="00F9013E" w:rsidP="00F901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t>- обеспечение квалифицированной профилактической работы должностных лиц контрольного органа;</w:t>
      </w:r>
    </w:p>
    <w:p w:rsidR="00F9013E" w:rsidRDefault="00F9013E" w:rsidP="00F901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F9C">
        <w:rPr>
          <w:rFonts w:ascii="Times New Roman" w:eastAsia="Times New Roman" w:hAnsi="Times New Roman"/>
          <w:sz w:val="24"/>
          <w:szCs w:val="24"/>
          <w:lang w:eastAsia="ru-RU"/>
        </w:rPr>
        <w:t>- повышение прозрачности деятельности контрольного органа.</w:t>
      </w: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13E" w:rsidRDefault="00F9013E" w:rsidP="00F901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2DC" w:rsidRDefault="008A02DC" w:rsidP="00F901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8A02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013E" w:rsidRDefault="00F9013E" w:rsidP="00F901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9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 Программе</w:t>
      </w:r>
    </w:p>
    <w:p w:rsidR="008A02DC" w:rsidRPr="00715E35" w:rsidRDefault="00F9013E" w:rsidP="008A02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F9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A02DC" w:rsidRPr="00715E35">
        <w:rPr>
          <w:rFonts w:ascii="Times New Roman" w:eastAsia="Times New Roman" w:hAnsi="Times New Roman"/>
          <w:sz w:val="24"/>
          <w:szCs w:val="24"/>
          <w:lang w:eastAsia="ru-RU"/>
        </w:rPr>
        <w:t>План-график мероприятий по профилактике нарушений на 202</w:t>
      </w:r>
      <w:r w:rsidR="008A02D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A02DC" w:rsidRPr="00715E3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8A02DC">
        <w:rPr>
          <w:rFonts w:ascii="Times New Roman" w:eastAsia="Times New Roman" w:hAnsi="Times New Roman"/>
          <w:sz w:val="24"/>
          <w:szCs w:val="24"/>
          <w:lang w:eastAsia="ru-RU"/>
        </w:rPr>
        <w:t>и плановый</w:t>
      </w:r>
      <w:r w:rsidR="008A02DC" w:rsidRPr="008A02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02DC">
        <w:rPr>
          <w:rFonts w:ascii="Times New Roman" w:eastAsia="Times New Roman" w:hAnsi="Times New Roman"/>
          <w:sz w:val="24"/>
          <w:szCs w:val="24"/>
          <w:lang w:eastAsia="ru-RU"/>
        </w:rPr>
        <w:t>период 2022-2023 годы</w:t>
      </w:r>
    </w:p>
    <w:p w:rsidR="008A02DC" w:rsidRPr="007B3F9C" w:rsidRDefault="008A02DC" w:rsidP="00F901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55"/>
        <w:gridCol w:w="8137"/>
        <w:gridCol w:w="1775"/>
        <w:gridCol w:w="2144"/>
        <w:gridCol w:w="1985"/>
      </w:tblGrid>
      <w:tr w:rsidR="008A02DC" w:rsidTr="008A02DC">
        <w:tc>
          <w:tcPr>
            <w:tcW w:w="555" w:type="dxa"/>
          </w:tcPr>
          <w:p w:rsidR="008A02DC" w:rsidRDefault="008A02DC" w:rsidP="008A02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37" w:type="dxa"/>
          </w:tcPr>
          <w:p w:rsidR="008A02DC" w:rsidRPr="007B3F9C" w:rsidRDefault="008A02DC" w:rsidP="008A0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и виды профилактических мероприятий</w:t>
            </w:r>
          </w:p>
        </w:tc>
        <w:tc>
          <w:tcPr>
            <w:tcW w:w="1775" w:type="dxa"/>
          </w:tcPr>
          <w:p w:rsidR="008A02DC" w:rsidRPr="007B3F9C" w:rsidRDefault="008A02DC" w:rsidP="008A0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исполнители</w:t>
            </w:r>
          </w:p>
        </w:tc>
        <w:tc>
          <w:tcPr>
            <w:tcW w:w="2144" w:type="dxa"/>
          </w:tcPr>
          <w:p w:rsidR="008A02DC" w:rsidRPr="007B3F9C" w:rsidRDefault="008A02DC" w:rsidP="008A0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</w:t>
            </w: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проведения профилактических мероприятий, сроки выполнения</w:t>
            </w:r>
          </w:p>
        </w:tc>
        <w:tc>
          <w:tcPr>
            <w:tcW w:w="1985" w:type="dxa"/>
          </w:tcPr>
          <w:p w:rsidR="008A02DC" w:rsidRPr="007B3F9C" w:rsidRDefault="008A02DC" w:rsidP="008A0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8A02DC" w:rsidTr="008A02DC">
        <w:tc>
          <w:tcPr>
            <w:tcW w:w="555" w:type="dxa"/>
          </w:tcPr>
          <w:p w:rsidR="008A02DC" w:rsidRDefault="008A02DC" w:rsidP="008A02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37" w:type="dxa"/>
          </w:tcPr>
          <w:p w:rsidR="008A02DC" w:rsidRPr="007B3F9C" w:rsidRDefault="008A02DC" w:rsidP="008A02D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перечня нормативных правовых актов, содержащих обязательные требования, проверяемые в ходе мероприятий по муниципальному контролю за соблюдением правил благоустройства </w:t>
            </w:r>
          </w:p>
        </w:tc>
        <w:tc>
          <w:tcPr>
            <w:tcW w:w="1775" w:type="dxa"/>
          </w:tcPr>
          <w:p w:rsidR="008A02DC" w:rsidRPr="007B3F9C" w:rsidRDefault="008A02DC" w:rsidP="008A02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44" w:type="dxa"/>
          </w:tcPr>
          <w:p w:rsidR="008A02DC" w:rsidRPr="007B3F9C" w:rsidRDefault="008A02DC" w:rsidP="008A02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  <w:bookmarkStart w:id="2" w:name="_GoBack"/>
            <w:bookmarkEnd w:id="2"/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необходимости </w:t>
            </w:r>
          </w:p>
        </w:tc>
        <w:tc>
          <w:tcPr>
            <w:tcW w:w="1985" w:type="dxa"/>
          </w:tcPr>
          <w:p w:rsidR="008A02DC" w:rsidRPr="007B3F9C" w:rsidRDefault="008A02DC" w:rsidP="008A02D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информированности подконтрольных субъектов о действующих обязательных требованиях законодательства </w:t>
            </w:r>
          </w:p>
        </w:tc>
      </w:tr>
      <w:tr w:rsidR="008A02DC" w:rsidTr="008A02DC">
        <w:tc>
          <w:tcPr>
            <w:tcW w:w="555" w:type="dxa"/>
          </w:tcPr>
          <w:p w:rsidR="008A02DC" w:rsidRDefault="008A02DC" w:rsidP="008A02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37" w:type="dxa"/>
          </w:tcPr>
          <w:p w:rsidR="008A02DC" w:rsidRPr="007B3F9C" w:rsidRDefault="008A02DC" w:rsidP="008A02D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размещение на официальном сайте муниципального образования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соблюдением правил благоустройства, а также текстов, соответствующих нормативных правовых актов </w:t>
            </w:r>
          </w:p>
        </w:tc>
        <w:tc>
          <w:tcPr>
            <w:tcW w:w="1775" w:type="dxa"/>
          </w:tcPr>
          <w:p w:rsidR="008A02DC" w:rsidRPr="007B3F9C" w:rsidRDefault="008A02DC" w:rsidP="008A02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44" w:type="dxa"/>
          </w:tcPr>
          <w:p w:rsidR="008A02DC" w:rsidRPr="007B3F9C" w:rsidRDefault="008A02DC" w:rsidP="008A02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85" w:type="dxa"/>
          </w:tcPr>
          <w:p w:rsidR="008A02DC" w:rsidRPr="007B3F9C" w:rsidRDefault="008A02DC" w:rsidP="008A02D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информированности подконтрольных субъектов о действующих обязательных требованиях законодательства </w:t>
            </w:r>
          </w:p>
        </w:tc>
      </w:tr>
      <w:tr w:rsidR="008A02DC" w:rsidTr="008A02DC">
        <w:tc>
          <w:tcPr>
            <w:tcW w:w="555" w:type="dxa"/>
          </w:tcPr>
          <w:p w:rsidR="008A02DC" w:rsidRDefault="008A02DC" w:rsidP="008A02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37" w:type="dxa"/>
          </w:tcPr>
          <w:p w:rsidR="008A02DC" w:rsidRPr="007B3F9C" w:rsidRDefault="008A02DC" w:rsidP="008A02D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индивидуальных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публичных консультаций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подконтрольными субъектами по разъяснению обязательных требований законодательства </w:t>
            </w:r>
          </w:p>
        </w:tc>
        <w:tc>
          <w:tcPr>
            <w:tcW w:w="1775" w:type="dxa"/>
          </w:tcPr>
          <w:p w:rsidR="008A02DC" w:rsidRPr="007B3F9C" w:rsidRDefault="008A02DC" w:rsidP="008A02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44" w:type="dxa"/>
          </w:tcPr>
          <w:p w:rsidR="008A02DC" w:rsidRPr="007B3F9C" w:rsidRDefault="008A02DC" w:rsidP="008A02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85" w:type="dxa"/>
          </w:tcPr>
          <w:p w:rsidR="008A02DC" w:rsidRPr="007B3F9C" w:rsidRDefault="008A02DC" w:rsidP="008A02D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информированности подконтрольных субъектов о действующих обязательных требованиях законодательства </w:t>
            </w:r>
          </w:p>
        </w:tc>
      </w:tr>
      <w:tr w:rsidR="008A02DC" w:rsidTr="008A02DC">
        <w:tc>
          <w:tcPr>
            <w:tcW w:w="555" w:type="dxa"/>
          </w:tcPr>
          <w:p w:rsidR="008A02DC" w:rsidRDefault="008A02DC" w:rsidP="008A02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37" w:type="dxa"/>
          </w:tcPr>
          <w:p w:rsidR="008A02DC" w:rsidRPr="007B3F9C" w:rsidRDefault="008A02DC" w:rsidP="008A02D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</w:t>
            </w: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требований, разъяснительной работы в средствах массовой информации и иными способами </w:t>
            </w:r>
          </w:p>
        </w:tc>
        <w:tc>
          <w:tcPr>
            <w:tcW w:w="1775" w:type="dxa"/>
          </w:tcPr>
          <w:p w:rsidR="008A02DC" w:rsidRPr="007B3F9C" w:rsidRDefault="008A02DC" w:rsidP="008A02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2144" w:type="dxa"/>
          </w:tcPr>
          <w:p w:rsidR="008A02DC" w:rsidRPr="007B3F9C" w:rsidRDefault="008A02DC" w:rsidP="008A02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(по мере необходимости) </w:t>
            </w:r>
          </w:p>
        </w:tc>
        <w:tc>
          <w:tcPr>
            <w:tcW w:w="1985" w:type="dxa"/>
          </w:tcPr>
          <w:p w:rsidR="008A02DC" w:rsidRPr="007B3F9C" w:rsidRDefault="008A02DC" w:rsidP="008A02D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информированности подконтрольных субъектов о </w:t>
            </w:r>
            <w:r w:rsidRPr="007B3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действующих обязательных требованиях законодательства </w:t>
            </w:r>
          </w:p>
        </w:tc>
      </w:tr>
      <w:tr w:rsidR="008A02DC" w:rsidTr="008A02DC">
        <w:tc>
          <w:tcPr>
            <w:tcW w:w="555" w:type="dxa"/>
          </w:tcPr>
          <w:p w:rsidR="008A02DC" w:rsidRDefault="008A02DC" w:rsidP="008A02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137" w:type="dxa"/>
          </w:tcPr>
          <w:p w:rsidR="008A02DC" w:rsidRPr="007B3F9C" w:rsidRDefault="008A02DC" w:rsidP="008A02D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практики осуществления муниципального контроля, в том числе с указанием наиболее часто встречающихся случаев нарушений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размещение информации на официальном сайте органов местного самоуправления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1775" w:type="dxa"/>
          </w:tcPr>
          <w:p w:rsidR="008A02DC" w:rsidRPr="007B3F9C" w:rsidRDefault="008A02DC" w:rsidP="008A02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44" w:type="dxa"/>
          </w:tcPr>
          <w:p w:rsidR="008A02DC" w:rsidRPr="007B3F9C" w:rsidRDefault="008A02DC" w:rsidP="008A02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ежегодно,</w:t>
            </w: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 позднее 30 марта года, следующего за отчетным </w:t>
            </w:r>
          </w:p>
        </w:tc>
        <w:tc>
          <w:tcPr>
            <w:tcW w:w="1985" w:type="dxa"/>
          </w:tcPr>
          <w:p w:rsidR="008A02DC" w:rsidRPr="007B3F9C" w:rsidRDefault="008A02DC" w:rsidP="008A02D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предупреждение нарушений обязательных требований законодательства </w:t>
            </w:r>
          </w:p>
        </w:tc>
      </w:tr>
      <w:tr w:rsidR="008A02DC" w:rsidTr="008A02DC">
        <w:tc>
          <w:tcPr>
            <w:tcW w:w="555" w:type="dxa"/>
          </w:tcPr>
          <w:p w:rsidR="008A02DC" w:rsidRDefault="008A02DC" w:rsidP="008A02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37" w:type="dxa"/>
          </w:tcPr>
          <w:p w:rsidR="008A02DC" w:rsidRPr="007B3F9C" w:rsidRDefault="008A02DC" w:rsidP="008A02D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и направление в рамках полномочий предостережений о недопустимости нарушения обязательных требований </w:t>
            </w:r>
          </w:p>
        </w:tc>
        <w:tc>
          <w:tcPr>
            <w:tcW w:w="1775" w:type="dxa"/>
          </w:tcPr>
          <w:p w:rsidR="008A02DC" w:rsidRPr="007B3F9C" w:rsidRDefault="008A02DC" w:rsidP="008A02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44" w:type="dxa"/>
          </w:tcPr>
          <w:p w:rsidR="008A02DC" w:rsidRPr="007B3F9C" w:rsidRDefault="008A02DC" w:rsidP="008A02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85" w:type="dxa"/>
          </w:tcPr>
          <w:p w:rsidR="008A02DC" w:rsidRPr="007B3F9C" w:rsidRDefault="008A02DC" w:rsidP="008A02D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предотвращение нарушений обязательных требований законодательства </w:t>
            </w:r>
          </w:p>
        </w:tc>
      </w:tr>
      <w:tr w:rsidR="007632F3" w:rsidTr="00696E45">
        <w:tc>
          <w:tcPr>
            <w:tcW w:w="555" w:type="dxa"/>
            <w:vMerge w:val="restart"/>
          </w:tcPr>
          <w:p w:rsidR="007632F3" w:rsidRDefault="007632F3" w:rsidP="008A02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41" w:type="dxa"/>
            <w:gridSpan w:val="4"/>
          </w:tcPr>
          <w:p w:rsidR="007632F3" w:rsidRDefault="007632F3" w:rsidP="008A02D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сайте органов местного самоуправления:</w:t>
            </w:r>
          </w:p>
        </w:tc>
      </w:tr>
      <w:tr w:rsidR="007632F3" w:rsidTr="008A02DC">
        <w:tc>
          <w:tcPr>
            <w:tcW w:w="555" w:type="dxa"/>
            <w:vMerge/>
          </w:tcPr>
          <w:p w:rsidR="007632F3" w:rsidRDefault="007632F3" w:rsidP="007632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7" w:type="dxa"/>
          </w:tcPr>
          <w:p w:rsidR="007632F3" w:rsidRPr="007B3F9C" w:rsidRDefault="007632F3" w:rsidP="0076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соблюдением правил благоустройства и текстов соответствующих нормативных правовых актов для муниципального контроля за соблюдением правил благоустройства </w:t>
            </w:r>
          </w:p>
        </w:tc>
        <w:tc>
          <w:tcPr>
            <w:tcW w:w="1775" w:type="dxa"/>
          </w:tcPr>
          <w:p w:rsidR="007632F3" w:rsidRPr="007B3F9C" w:rsidRDefault="007632F3" w:rsidP="007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44" w:type="dxa"/>
          </w:tcPr>
          <w:p w:rsidR="007632F3" w:rsidRPr="007B3F9C" w:rsidRDefault="007632F3" w:rsidP="007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85" w:type="dxa"/>
          </w:tcPr>
          <w:p w:rsidR="007632F3" w:rsidRPr="007B3F9C" w:rsidRDefault="007632F3" w:rsidP="007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открытости и прозрачности информации об осуществлении муниципального контроля </w:t>
            </w:r>
          </w:p>
        </w:tc>
      </w:tr>
      <w:tr w:rsidR="007632F3" w:rsidTr="008A02DC">
        <w:tc>
          <w:tcPr>
            <w:tcW w:w="555" w:type="dxa"/>
            <w:vMerge/>
          </w:tcPr>
          <w:p w:rsidR="007632F3" w:rsidRDefault="007632F3" w:rsidP="007632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7" w:type="dxa"/>
          </w:tcPr>
          <w:p w:rsidR="007632F3" w:rsidRPr="007B3F9C" w:rsidRDefault="007632F3" w:rsidP="0076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 проведения плановых проверок </w:t>
            </w:r>
          </w:p>
        </w:tc>
        <w:tc>
          <w:tcPr>
            <w:tcW w:w="1775" w:type="dxa"/>
          </w:tcPr>
          <w:p w:rsidR="007632F3" w:rsidRPr="007B3F9C" w:rsidRDefault="007632F3" w:rsidP="007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44" w:type="dxa"/>
          </w:tcPr>
          <w:p w:rsidR="007632F3" w:rsidRPr="007B3F9C" w:rsidRDefault="007632F3" w:rsidP="007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10 рабочих дней после утверждения </w:t>
            </w:r>
          </w:p>
        </w:tc>
        <w:tc>
          <w:tcPr>
            <w:tcW w:w="1985" w:type="dxa"/>
          </w:tcPr>
          <w:p w:rsidR="007632F3" w:rsidRPr="007B3F9C" w:rsidRDefault="007632F3" w:rsidP="007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открытости и прозрачности информации об осуществлении муниципального контроля </w:t>
            </w:r>
          </w:p>
        </w:tc>
      </w:tr>
      <w:tr w:rsidR="007632F3" w:rsidTr="008A02DC">
        <w:tc>
          <w:tcPr>
            <w:tcW w:w="555" w:type="dxa"/>
            <w:vMerge/>
          </w:tcPr>
          <w:p w:rsidR="007632F3" w:rsidRDefault="007632F3" w:rsidP="007632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7" w:type="dxa"/>
          </w:tcPr>
          <w:p w:rsidR="007632F3" w:rsidRPr="007B3F9C" w:rsidRDefault="007632F3" w:rsidP="007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плановых (рейдовых) заданий </w:t>
            </w:r>
          </w:p>
        </w:tc>
        <w:tc>
          <w:tcPr>
            <w:tcW w:w="1775" w:type="dxa"/>
          </w:tcPr>
          <w:p w:rsidR="007632F3" w:rsidRPr="007B3F9C" w:rsidRDefault="007632F3" w:rsidP="007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44" w:type="dxa"/>
          </w:tcPr>
          <w:p w:rsidR="007632F3" w:rsidRPr="007B3F9C" w:rsidRDefault="007632F3" w:rsidP="007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5 рабочих дней после утверждения </w:t>
            </w:r>
          </w:p>
        </w:tc>
        <w:tc>
          <w:tcPr>
            <w:tcW w:w="1985" w:type="dxa"/>
          </w:tcPr>
          <w:p w:rsidR="007632F3" w:rsidRPr="007B3F9C" w:rsidRDefault="007632F3" w:rsidP="007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открытости и прозрачности информации об осуществлении муниципального контроля </w:t>
            </w:r>
          </w:p>
        </w:tc>
      </w:tr>
      <w:tr w:rsidR="007632F3" w:rsidTr="008A02DC">
        <w:tc>
          <w:tcPr>
            <w:tcW w:w="555" w:type="dxa"/>
          </w:tcPr>
          <w:p w:rsidR="007632F3" w:rsidRDefault="007632F3" w:rsidP="007632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7" w:type="dxa"/>
          </w:tcPr>
          <w:p w:rsidR="007632F3" w:rsidRPr="007B3F9C" w:rsidRDefault="007632F3" w:rsidP="007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информации о результатах осуществления муниципального контроля за соблюдением правил благоустройства </w:t>
            </w:r>
          </w:p>
        </w:tc>
        <w:tc>
          <w:tcPr>
            <w:tcW w:w="1775" w:type="dxa"/>
          </w:tcPr>
          <w:p w:rsidR="007632F3" w:rsidRPr="007B3F9C" w:rsidRDefault="007632F3" w:rsidP="007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7632F3" w:rsidRPr="007B3F9C" w:rsidRDefault="007632F3" w:rsidP="007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ежеквартально,</w:t>
            </w: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 5 числа месяца, следующего за отчетным кварталом </w:t>
            </w:r>
          </w:p>
        </w:tc>
        <w:tc>
          <w:tcPr>
            <w:tcW w:w="1985" w:type="dxa"/>
          </w:tcPr>
          <w:p w:rsidR="007632F3" w:rsidRPr="007B3F9C" w:rsidRDefault="007632F3" w:rsidP="007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открытости и прозрачности информации об осуществлении муниципального контроля </w:t>
            </w:r>
          </w:p>
        </w:tc>
      </w:tr>
      <w:tr w:rsidR="007632F3" w:rsidTr="008A02DC">
        <w:tc>
          <w:tcPr>
            <w:tcW w:w="555" w:type="dxa"/>
          </w:tcPr>
          <w:p w:rsidR="007632F3" w:rsidRDefault="007632F3" w:rsidP="007632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37" w:type="dxa"/>
          </w:tcPr>
          <w:p w:rsidR="007632F3" w:rsidRPr="007B3F9C" w:rsidRDefault="007632F3" w:rsidP="0076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по оценке эффективности и результативности профилактических мероприятий с учетом целевых показателей </w:t>
            </w:r>
          </w:p>
        </w:tc>
        <w:tc>
          <w:tcPr>
            <w:tcW w:w="1775" w:type="dxa"/>
          </w:tcPr>
          <w:p w:rsidR="007632F3" w:rsidRPr="007B3F9C" w:rsidRDefault="007632F3" w:rsidP="007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44" w:type="dxa"/>
          </w:tcPr>
          <w:p w:rsidR="007632F3" w:rsidRPr="007B3F9C" w:rsidRDefault="007632F3" w:rsidP="007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ежегодно,</w:t>
            </w: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 позднее 30 марта года, следующего за отчетным </w:t>
            </w:r>
          </w:p>
        </w:tc>
        <w:tc>
          <w:tcPr>
            <w:tcW w:w="1985" w:type="dxa"/>
          </w:tcPr>
          <w:p w:rsidR="007632F3" w:rsidRPr="007B3F9C" w:rsidRDefault="007632F3" w:rsidP="007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эффективности и результативности профилактических мероприятий за отчетный (прошедший) год </w:t>
            </w:r>
          </w:p>
        </w:tc>
      </w:tr>
      <w:tr w:rsidR="007632F3" w:rsidTr="008A02DC">
        <w:tc>
          <w:tcPr>
            <w:tcW w:w="555" w:type="dxa"/>
          </w:tcPr>
          <w:p w:rsidR="007632F3" w:rsidRDefault="007632F3" w:rsidP="007632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37" w:type="dxa"/>
          </w:tcPr>
          <w:p w:rsidR="007632F3" w:rsidRPr="007B3F9C" w:rsidRDefault="007632F3" w:rsidP="0076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 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75" w:type="dxa"/>
          </w:tcPr>
          <w:p w:rsidR="007632F3" w:rsidRPr="007B3F9C" w:rsidRDefault="007632F3" w:rsidP="007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44" w:type="dxa"/>
          </w:tcPr>
          <w:p w:rsidR="007632F3" w:rsidRPr="007B3F9C" w:rsidRDefault="007632F3" w:rsidP="007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20 декабря </w:t>
            </w:r>
          </w:p>
        </w:tc>
        <w:tc>
          <w:tcPr>
            <w:tcW w:w="1985" w:type="dxa"/>
          </w:tcPr>
          <w:p w:rsidR="007632F3" w:rsidRPr="007B3F9C" w:rsidRDefault="007632F3" w:rsidP="007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утверждение новой программы профилактики </w:t>
            </w:r>
          </w:p>
        </w:tc>
      </w:tr>
    </w:tbl>
    <w:p w:rsidR="0045649E" w:rsidRDefault="0045649E" w:rsidP="00F9013E">
      <w:pPr>
        <w:spacing w:after="0" w:line="240" w:lineRule="auto"/>
        <w:jc w:val="both"/>
      </w:pPr>
      <w:r w:rsidRPr="007B3F9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sectPr w:rsidR="0045649E" w:rsidSect="008A02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F8"/>
    <w:rsid w:val="000F30FB"/>
    <w:rsid w:val="0021329A"/>
    <w:rsid w:val="00265999"/>
    <w:rsid w:val="004012E4"/>
    <w:rsid w:val="00455FA4"/>
    <w:rsid w:val="0045649E"/>
    <w:rsid w:val="00711309"/>
    <w:rsid w:val="007632F3"/>
    <w:rsid w:val="008A02DC"/>
    <w:rsid w:val="008E42D4"/>
    <w:rsid w:val="00922FF8"/>
    <w:rsid w:val="00931ADB"/>
    <w:rsid w:val="00BC308F"/>
    <w:rsid w:val="00F9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8B73"/>
  <w15:chartTrackingRefBased/>
  <w15:docId w15:val="{45456492-C98A-4790-8922-A8437610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F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F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2021-02-17T09:58:00Z</cp:lastPrinted>
  <dcterms:created xsi:type="dcterms:W3CDTF">2021-01-29T06:35:00Z</dcterms:created>
  <dcterms:modified xsi:type="dcterms:W3CDTF">2021-02-17T09:58:00Z</dcterms:modified>
</cp:coreProperties>
</file>